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3" w:rsidRPr="00F73E73" w:rsidRDefault="00F73E73" w:rsidP="00F73E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73E73" w:rsidRPr="00F73E73" w:rsidRDefault="00F73E73" w:rsidP="00F73E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голосования на </w:t>
      </w:r>
      <w:bookmarkStart w:id="1" w:name="Соб_Вид_Доп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годовом</w:t>
      </w:r>
      <w:bookmarkEnd w:id="1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общем собрании акционеров</w:t>
      </w:r>
    </w:p>
    <w:p w:rsidR="00F73E73" w:rsidRPr="00F73E73" w:rsidRDefault="00F73E73" w:rsidP="00F73E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Эм_Наименование_РодПадеж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Акционерного общества "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СПБЭКС</w:t>
      </w:r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bookmarkEnd w:id="2"/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4"/>
        <w:gridCol w:w="4392"/>
      </w:tblGrid>
      <w:tr w:rsidR="00A915D0" w:rsidRPr="00B5768A" w:rsidTr="004C2CA0">
        <w:tc>
          <w:tcPr>
            <w:tcW w:w="2869" w:type="pct"/>
            <w:shd w:val="clear" w:color="auto" w:fill="auto"/>
          </w:tcPr>
          <w:bookmarkEnd w:id="0"/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"СПБЭКС"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199026 Россия</w:t>
            </w:r>
            <w:r w:rsidR="0018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Санкт-Петербург, 26 линия В.О., д. 15, корп. 2, лит. А, пом. 66Н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мая 2021 года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15 июня 2021 года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г. Санкт - Петербург, В.О., 26 линия, д. 15, корпус 2, 6 этаж, большая переговорная 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13 час. 50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открытия общего собрания, проведенного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00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10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начала подсчета голосов: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15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закрытия общего собрания, проведенного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20 мин.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68A" w:rsidRPr="00B5768A" w:rsidRDefault="00B5768A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B5768A" w:rsidRPr="00B5768A">
        <w:rPr>
          <w:rFonts w:ascii="Times New Roman" w:hAnsi="Times New Roman" w:cs="Times New Roman"/>
          <w:sz w:val="24"/>
          <w:szCs w:val="24"/>
        </w:rPr>
        <w:t>годового общего</w:t>
      </w:r>
      <w:r w:rsidRPr="00B5768A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B5768A" w:rsidRPr="00B5768A">
        <w:rPr>
          <w:rFonts w:ascii="Times New Roman" w:hAnsi="Times New Roman" w:cs="Times New Roman"/>
          <w:sz w:val="24"/>
          <w:szCs w:val="24"/>
        </w:rPr>
        <w:t>я</w:t>
      </w: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  <w:r w:rsidR="00B5768A" w:rsidRPr="00B5768A"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Pr="00B5768A">
        <w:rPr>
          <w:rFonts w:ascii="Times New Roman" w:hAnsi="Times New Roman" w:cs="Times New Roman"/>
          <w:sz w:val="24"/>
          <w:szCs w:val="24"/>
        </w:rPr>
        <w:t>используется следующий термин: Положение - Положение Банка России "Об общих собраниях акционеров" от 16.11.2018 г. № 660-П.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Президиум общего собрания: </w:t>
      </w: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Николаев Виктор Васильевич - Председатель собрания, </w:t>
      </w: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Литвинова Юлия Владимировна - Секретарь собрания.</w:t>
      </w:r>
    </w:p>
    <w:p w:rsidR="00B5768A" w:rsidRPr="00B5768A" w:rsidRDefault="00B5768A" w:rsidP="00B5768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 – Акционерное общество «Независимая регистраторская компания Р.О.С.Т.». 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B5768A" w:rsidRPr="00B5768A" w:rsidRDefault="00B5768A" w:rsidP="00B576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нахождения Регистратора: </w:t>
      </w:r>
      <w:r w:rsidRPr="00B57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Москва, адрес Регистратора: 107996, г. Москва,      </w:t>
      </w:r>
    </w:p>
    <w:p w:rsidR="00B5768A" w:rsidRPr="00B5768A" w:rsidRDefault="00B5768A" w:rsidP="00B5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B5768A">
        <w:rPr>
          <w:rFonts w:ascii="Times New Roman" w:hAnsi="Times New Roman" w:cs="Times New Roman"/>
          <w:sz w:val="24"/>
          <w:szCs w:val="24"/>
        </w:rPr>
        <w:t>ул. Стромынка, д. 18, корп. 5Б, помещение IX</w:t>
      </w:r>
    </w:p>
    <w:p w:rsidR="00B5768A" w:rsidRPr="00B5768A" w:rsidRDefault="00B5768A" w:rsidP="00B576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Представитель Регистратора:</w:t>
      </w:r>
    </w:p>
    <w:p w:rsidR="00B5768A" w:rsidRPr="00B5768A" w:rsidRDefault="00B5768A" w:rsidP="00B576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</w:rPr>
        <w:t xml:space="preserve">          Иванов Александр Владимирович по доверенности № 178 от 05.02.2019г.</w:t>
      </w:r>
    </w:p>
    <w:p w:rsidR="00B5768A" w:rsidRPr="00B5768A" w:rsidRDefault="00B5768A" w:rsidP="00B5768A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1) Утверждение годового отчета, годовой бухгалтерской отчетности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2) Распределение прибыли, в том числе выплата (объявление) дивидендов и убытков общества за 2020 финансовый год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3) Утверждение аудитора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lastRenderedPageBreak/>
        <w:t>Кворум и итоги голосования по вопросу № 1 повестки дня: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отчетности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A915D0" w:rsidRPr="00B5768A" w:rsidRDefault="00A915D0" w:rsidP="00A915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482DC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1.1. Утвердить годовой отчет АО «СПБЭКС».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3660E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1.2. Утвердить годовую бухгалтерскую отчетность АО «СПБЭКС»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lastRenderedPageBreak/>
        <w:t>Кворум и итоги голосования по вопросу № 2 повестки дня: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Распределение прибыли, в том числе выплата (объявление) дивидендов и убытков общества за 2020 финансовый год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A915D0" w:rsidRPr="00B5768A" w:rsidRDefault="00A915D0" w:rsidP="00A915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B86CA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Утвердить распределение прибыли (убытков) общества по результатам 2020 финансового года, в сумме 10 140 334 (Десять миллионов сто сорок тысяч триста тридцать четыре) рубля. В том числе утвердить размер дивиденда и порядок его выплаты следующим образом: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направить на выплаты дивидендов прибыль в размере 8 100 534 (Восемь миллионов сто тысяч пятьсот тридцать четыре) рубля,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дивиденды выплатить в размере 331 руб.50 коп. (Триста тридцать один рубль пятьдесят копеек) на одну обыкновенную акцию, форма выплаты: деньгами,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утвердить дату на которую определяются лица, имеющие право на получение дивидендов – 26.06.2021г.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оставшуюся часть прибыли в размере 2 039 800 (Два миллиона тридцать девять тысяч восемьсот) рублей использовать по мере необходимости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lastRenderedPageBreak/>
        <w:t>Кворум и итоги голосования по вопросу № 3 повестки дня: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Утверждение аудитора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A915D0" w:rsidRPr="00B5768A" w:rsidRDefault="00A915D0" w:rsidP="00A915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97329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Утвердить аудиторскую фирму ООО «Марка Лтд» для проверки годовой финансовой отчетности АО «СПБЭКС» за 2021 год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68A" w:rsidRPr="00B5768A" w:rsidRDefault="00B5768A" w:rsidP="00B5768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68A" w:rsidRPr="00B5768A" w:rsidRDefault="00B5768A" w:rsidP="00B5768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Председатель собрания</w:t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В.В. Николаев    </w:t>
      </w: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Секретарь</w:t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собрания</w:t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Ю.В. Литвинова </w:t>
      </w:r>
    </w:p>
    <w:p w:rsidR="00B5768A" w:rsidRPr="00B5768A" w:rsidRDefault="00B5768A" w:rsidP="00B5768A">
      <w:pPr>
        <w:rPr>
          <w:rFonts w:ascii="Times New Roman" w:hAnsi="Times New Roman" w:cs="Times New Roman"/>
          <w:sz w:val="24"/>
          <w:szCs w:val="24"/>
        </w:rPr>
      </w:pP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15D0" w:rsidRPr="00B5768A" w:rsidSect="00B5768A">
      <w:pgSz w:w="11906" w:h="16838"/>
      <w:pgMar w:top="567" w:right="567" w:bottom="567" w:left="567" w:header="708" w:footer="2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2F" w:rsidRDefault="00E85A2F" w:rsidP="00A915D0">
      <w:pPr>
        <w:spacing w:after="0" w:line="240" w:lineRule="auto"/>
      </w:pPr>
      <w:r>
        <w:separator/>
      </w:r>
    </w:p>
  </w:endnote>
  <w:endnote w:type="continuationSeparator" w:id="0">
    <w:p w:rsidR="00E85A2F" w:rsidRDefault="00E85A2F" w:rsidP="00A9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2F" w:rsidRDefault="00E85A2F" w:rsidP="00A915D0">
      <w:pPr>
        <w:spacing w:after="0" w:line="240" w:lineRule="auto"/>
      </w:pPr>
      <w:r>
        <w:separator/>
      </w:r>
    </w:p>
  </w:footnote>
  <w:footnote w:type="continuationSeparator" w:id="0">
    <w:p w:rsidR="00E85A2F" w:rsidRDefault="00E85A2F" w:rsidP="00A9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0"/>
    <w:rsid w:val="00113BD7"/>
    <w:rsid w:val="00185AFB"/>
    <w:rsid w:val="004C2CA0"/>
    <w:rsid w:val="004C56D3"/>
    <w:rsid w:val="00761025"/>
    <w:rsid w:val="00930B07"/>
    <w:rsid w:val="009F6011"/>
    <w:rsid w:val="00A915D0"/>
    <w:rsid w:val="00B025AB"/>
    <w:rsid w:val="00B5768A"/>
    <w:rsid w:val="00E85A2F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BF687-AEE0-4AA3-9DF9-7499E8A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5D0"/>
  </w:style>
  <w:style w:type="paragraph" w:styleId="a5">
    <w:name w:val="footer"/>
    <w:basedOn w:val="a"/>
    <w:link w:val="a6"/>
    <w:uiPriority w:val="99"/>
    <w:unhideWhenUsed/>
    <w:rsid w:val="00A9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5D0"/>
  </w:style>
  <w:style w:type="paragraph" w:styleId="a7">
    <w:name w:val="Balloon Text"/>
    <w:basedOn w:val="a"/>
    <w:link w:val="a8"/>
    <w:uiPriority w:val="99"/>
    <w:semiHidden/>
    <w:unhideWhenUsed/>
    <w:rsid w:val="0018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Литвинова Юлия Владимировна</cp:lastModifiedBy>
  <cp:revision>2</cp:revision>
  <cp:lastPrinted>2021-06-15T13:46:00Z</cp:lastPrinted>
  <dcterms:created xsi:type="dcterms:W3CDTF">2022-05-18T11:47:00Z</dcterms:created>
  <dcterms:modified xsi:type="dcterms:W3CDTF">2022-05-18T11:47:00Z</dcterms:modified>
</cp:coreProperties>
</file>